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93" w:rsidRPr="00065BBF" w:rsidRDefault="008D0CDB">
      <w:pPr>
        <w:pStyle w:val="1"/>
        <w:rPr>
          <w:rFonts w:ascii="Times New Roman" w:hAnsi="Times New Roman" w:cs="Times New Roman"/>
        </w:rPr>
      </w:pPr>
      <w:r w:rsidRPr="00065BBF">
        <w:rPr>
          <w:rFonts w:ascii="Times New Roman" w:hAnsi="Times New Roman" w:cs="Times New Roman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DA6300" w:rsidRPr="00263822" w:rsidRDefault="00DA6300" w:rsidP="00DA6300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BF4DBE">
        <w:rPr>
          <w:rFonts w:ascii="Times New Roman" w:hAnsi="Times New Roman" w:cs="Times New Roman"/>
          <w:i/>
          <w:color w:val="C00000"/>
        </w:rPr>
        <w:t>4</w:t>
      </w:r>
      <w:r w:rsidRPr="00263822">
        <w:rPr>
          <w:rFonts w:ascii="Times New Roman" w:hAnsi="Times New Roman" w:cs="Times New Roman"/>
          <w:i/>
          <w:color w:val="C00000"/>
        </w:rPr>
        <w:t xml:space="preserve"> квартал 2018 года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275"/>
        <w:gridCol w:w="1701"/>
        <w:gridCol w:w="5535"/>
      </w:tblGrid>
      <w:tr w:rsidR="00C41B93" w:rsidRPr="00065BBF" w:rsidTr="008B396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5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151"/>
            <w:r w:rsidRPr="00065BBF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152"/>
            <w:r w:rsidRPr="00065BBF">
              <w:rPr>
                <w:rFonts w:ascii="Times New Roman" w:hAnsi="Times New Roman" w:cs="Times New Roman"/>
              </w:rPr>
              <w:t>2</w:t>
            </w:r>
            <w:bookmarkEnd w:id="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5211"/>
            <w:r w:rsidRPr="00065BBF">
              <w:rPr>
                <w:rFonts w:ascii="Times New Roman" w:hAnsi="Times New Roman" w:cs="Times New Roman"/>
              </w:rPr>
              <w:t>2.1.1</w:t>
            </w:r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5212"/>
            <w:r w:rsidRPr="00065BBF">
              <w:rPr>
                <w:rFonts w:ascii="Times New Roman" w:hAnsi="Times New Roman" w:cs="Times New Roman"/>
              </w:rPr>
              <w:t>2.1.2</w:t>
            </w:r>
            <w:bookmarkEnd w:id="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5221"/>
            <w:r w:rsidRPr="00065BBF">
              <w:rPr>
                <w:rFonts w:ascii="Times New Roman" w:hAnsi="Times New Roman" w:cs="Times New Roman"/>
              </w:rPr>
              <w:t>2.2.1</w:t>
            </w:r>
            <w:bookmarkEnd w:id="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5222"/>
            <w:r w:rsidRPr="00065BBF">
              <w:rPr>
                <w:rFonts w:ascii="Times New Roman" w:hAnsi="Times New Roman" w:cs="Times New Roman"/>
              </w:rPr>
              <w:t>2.2.2</w:t>
            </w:r>
            <w:bookmarkEnd w:id="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53"/>
            <w:r w:rsidRPr="00065BBF">
              <w:rPr>
                <w:rFonts w:ascii="Times New Roman" w:hAnsi="Times New Roman" w:cs="Times New Roman"/>
              </w:rPr>
              <w:t>3</w:t>
            </w:r>
            <w:bookmarkEnd w:id="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531"/>
            <w:r w:rsidRPr="00065BBF">
              <w:rPr>
                <w:rFonts w:ascii="Times New Roman" w:hAnsi="Times New Roman" w:cs="Times New Roman"/>
              </w:rPr>
              <w:t>3.1</w:t>
            </w:r>
            <w:bookmarkEnd w:id="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</w:t>
            </w:r>
            <w:r w:rsidRPr="00065BBF">
              <w:rPr>
                <w:rFonts w:ascii="Times New Roman" w:hAnsi="Times New Roman" w:cs="Times New Roman"/>
              </w:rPr>
              <w:lastRenderedPageBreak/>
              <w:t>марного количества обслуживаемых потребителей.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1532"/>
            <w:r w:rsidRPr="00065BBF">
              <w:rPr>
                <w:rFonts w:ascii="Times New Roman" w:hAnsi="Times New Roman" w:cs="Times New Roman"/>
              </w:rPr>
              <w:lastRenderedPageBreak/>
              <w:t>3.2</w:t>
            </w:r>
            <w:bookmarkEnd w:id="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154"/>
            <w:r w:rsidRPr="00065BBF">
              <w:rPr>
                <w:rFonts w:ascii="Times New Roman" w:hAnsi="Times New Roman" w:cs="Times New Roman"/>
              </w:rPr>
              <w:t>4</w:t>
            </w:r>
            <w:bookmarkEnd w:id="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55"/>
            <w:r w:rsidRPr="00065BBF">
              <w:rPr>
                <w:rFonts w:ascii="Times New Roman" w:hAnsi="Times New Roman" w:cs="Times New Roman"/>
              </w:rPr>
              <w:t>5</w:t>
            </w:r>
            <w:bookmarkEnd w:id="1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56"/>
            <w:r w:rsidRPr="00065BBF">
              <w:rPr>
                <w:rFonts w:ascii="Times New Roman" w:hAnsi="Times New Roman" w:cs="Times New Roman"/>
              </w:rPr>
              <w:t>6</w:t>
            </w:r>
            <w:bookmarkEnd w:id="1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E43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E43BE8"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157"/>
            <w:r w:rsidRPr="00065BBF">
              <w:rPr>
                <w:rFonts w:ascii="Times New Roman" w:hAnsi="Times New Roman" w:cs="Times New Roman"/>
              </w:rPr>
              <w:t>7</w:t>
            </w:r>
            <w:bookmarkEnd w:id="1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044E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158"/>
            <w:r w:rsidRPr="00065BBF">
              <w:rPr>
                <w:rFonts w:ascii="Times New Roman" w:hAnsi="Times New Roman" w:cs="Times New Roman"/>
              </w:rPr>
              <w:t>8</w:t>
            </w:r>
            <w:bookmarkEnd w:id="1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2D1C4F" w:rsidP="002D1C4F">
            <w:pPr>
              <w:ind w:firstLine="0"/>
              <w:rPr>
                <w:rFonts w:ascii="Times New Roman" w:hAnsi="Times New Roman"/>
              </w:rPr>
            </w:pPr>
            <w:hyperlink r:id="rId7" w:history="1">
              <w:r w:rsidRPr="002D1C4F">
                <w:rPr>
                  <w:rStyle w:val="ac"/>
                  <w:rFonts w:ascii="Times New Roman" w:hAnsi="Times New Roman" w:cs="Times New Roman"/>
                </w:rPr>
                <w:t>https://portal.eias.ru/Portal/DownloadPage.aspx?type=12&amp;guid=071d6380-d75f-4f11-88e0-be107fb3f50a</w:t>
              </w:r>
            </w:hyperlink>
            <w:r w:rsidRPr="002D1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41B93" w:rsidRPr="00065BBF" w:rsidTr="008B396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1581"/>
            <w:r w:rsidRPr="00065BBF">
              <w:rPr>
                <w:rFonts w:ascii="Times New Roman" w:hAnsi="Times New Roman" w:cs="Times New Roman"/>
              </w:rPr>
              <w:t>8.1</w:t>
            </w:r>
            <w:bookmarkEnd w:id="1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2D1C4F" w:rsidRDefault="00220360" w:rsidP="008B39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3962" w:rsidRPr="002D1C4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https://portal.eias.ru/Portal/DownloadPage.aspx?type=12&amp;guid=1593309b-3e9a-48d1-9560-538c20b9501a</w:t>
              </w:r>
            </w:hyperlink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</w:t>
            </w:r>
            <w:bookmarkStart w:id="15" w:name="_GoBack"/>
            <w:bookmarkEnd w:id="15"/>
            <w:r w:rsidRPr="00065BBF">
              <w:rPr>
                <w:rFonts w:ascii="Times New Roman" w:hAnsi="Times New Roman" w:cs="Times New Roman"/>
              </w:rPr>
              <w:t>илище файлов ФГИС ЕИАС.</w:t>
            </w:r>
          </w:p>
        </w:tc>
      </w:tr>
    </w:tbl>
    <w:p w:rsidR="008D0CDB" w:rsidRPr="00065BBF" w:rsidRDefault="008D0CDB">
      <w:pPr>
        <w:rPr>
          <w:rFonts w:ascii="Times New Roman" w:hAnsi="Times New Roman" w:cs="Times New Roman"/>
        </w:rPr>
      </w:pPr>
    </w:p>
    <w:sectPr w:rsidR="008D0CDB" w:rsidRPr="00065BBF" w:rsidSect="00065BBF">
      <w:footerReference w:type="default" r:id="rId9"/>
      <w:pgSz w:w="16800" w:h="11900" w:orient="landscape"/>
      <w:pgMar w:top="1100" w:right="680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60" w:rsidRDefault="00220360" w:rsidP="00065BBF">
      <w:r>
        <w:separator/>
      </w:r>
    </w:p>
  </w:endnote>
  <w:endnote w:type="continuationSeparator" w:id="0">
    <w:p w:rsidR="00220360" w:rsidRDefault="00220360" w:rsidP="0006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BF" w:rsidRDefault="00065B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D1C4F">
      <w:rPr>
        <w:noProof/>
      </w:rPr>
      <w:t>2</w:t>
    </w:r>
    <w:r>
      <w:fldChar w:fldCharType="end"/>
    </w:r>
  </w:p>
  <w:p w:rsidR="00065BBF" w:rsidRDefault="00065B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60" w:rsidRDefault="00220360" w:rsidP="00065BBF">
      <w:r>
        <w:separator/>
      </w:r>
    </w:p>
  </w:footnote>
  <w:footnote w:type="continuationSeparator" w:id="0">
    <w:p w:rsidR="00220360" w:rsidRDefault="00220360" w:rsidP="0006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BBF"/>
    <w:rsid w:val="00044EC2"/>
    <w:rsid w:val="00065BBF"/>
    <w:rsid w:val="0007126D"/>
    <w:rsid w:val="001636DF"/>
    <w:rsid w:val="00220360"/>
    <w:rsid w:val="00283608"/>
    <w:rsid w:val="002D1C4F"/>
    <w:rsid w:val="006D5298"/>
    <w:rsid w:val="008B3962"/>
    <w:rsid w:val="008D0CDB"/>
    <w:rsid w:val="00BF4DBE"/>
    <w:rsid w:val="00C41B93"/>
    <w:rsid w:val="00C5179F"/>
    <w:rsid w:val="00DA6300"/>
    <w:rsid w:val="00E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9725D7-B342-4E24-91EA-FCAEEF5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5BBF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65BBF"/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8B3962"/>
    <w:rPr>
      <w:color w:val="0563C1"/>
      <w:u w:val="single"/>
    </w:rPr>
  </w:style>
  <w:style w:type="paragraph" w:styleId="ad">
    <w:name w:val="Plain Text"/>
    <w:basedOn w:val="a"/>
    <w:link w:val="ae"/>
    <w:uiPriority w:val="99"/>
    <w:unhideWhenUsed/>
    <w:rsid w:val="008B3962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8B3962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1593309b-3e9a-48d1-9560-538c20b950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071d6380-d75f-4f11-88e0-be107fb3f5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4</cp:revision>
  <cp:lastPrinted>2019-01-10T10:19:00Z</cp:lastPrinted>
  <dcterms:created xsi:type="dcterms:W3CDTF">2019-01-11T06:55:00Z</dcterms:created>
  <dcterms:modified xsi:type="dcterms:W3CDTF">2019-01-11T06:58:00Z</dcterms:modified>
</cp:coreProperties>
</file>