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053" w:rsidRDefault="00A37053" w:rsidP="00A37053">
      <w:pPr>
        <w:pStyle w:val="indent1"/>
        <w:shd w:val="clear" w:color="auto" w:fill="FFFFFF"/>
        <w:jc w:val="right"/>
        <w:rPr>
          <w:color w:val="22272F"/>
          <w:sz w:val="23"/>
          <w:szCs w:val="23"/>
        </w:rPr>
      </w:pPr>
      <w:r>
        <w:rPr>
          <w:rStyle w:val="s10"/>
          <w:b/>
          <w:bCs/>
          <w:color w:val="22272F"/>
          <w:sz w:val="23"/>
          <w:szCs w:val="23"/>
        </w:rPr>
        <w:t>Приложение N 2</w:t>
      </w:r>
      <w:r>
        <w:rPr>
          <w:b/>
          <w:bCs/>
          <w:color w:val="22272F"/>
          <w:sz w:val="23"/>
          <w:szCs w:val="23"/>
        </w:rPr>
        <w:br/>
      </w:r>
      <w:r>
        <w:rPr>
          <w:rStyle w:val="s10"/>
          <w:b/>
          <w:bCs/>
          <w:color w:val="22272F"/>
          <w:sz w:val="23"/>
          <w:szCs w:val="23"/>
        </w:rPr>
        <w:t>к </w:t>
      </w:r>
      <w:hyperlink r:id="rId4" w:anchor="/document/72861778/entry/0" w:history="1">
        <w:r>
          <w:rPr>
            <w:rStyle w:val="a3"/>
            <w:b/>
            <w:bCs/>
            <w:color w:val="3272C0"/>
            <w:sz w:val="23"/>
            <w:szCs w:val="23"/>
          </w:rPr>
          <w:t>распоряжению</w:t>
        </w:r>
      </w:hyperlink>
      <w:r>
        <w:rPr>
          <w:rStyle w:val="s10"/>
          <w:b/>
          <w:bCs/>
          <w:color w:val="22272F"/>
          <w:sz w:val="23"/>
          <w:szCs w:val="23"/>
        </w:rPr>
        <w:t> Правительства</w:t>
      </w:r>
      <w:r>
        <w:rPr>
          <w:b/>
          <w:bCs/>
          <w:color w:val="22272F"/>
          <w:sz w:val="23"/>
          <w:szCs w:val="23"/>
        </w:rPr>
        <w:br/>
      </w:r>
      <w:r>
        <w:rPr>
          <w:rStyle w:val="s10"/>
          <w:b/>
          <w:bCs/>
          <w:color w:val="22272F"/>
          <w:sz w:val="23"/>
          <w:szCs w:val="23"/>
        </w:rPr>
        <w:t>Российской Федерации</w:t>
      </w:r>
      <w:r>
        <w:rPr>
          <w:b/>
          <w:bCs/>
          <w:color w:val="22272F"/>
          <w:sz w:val="23"/>
          <w:szCs w:val="23"/>
        </w:rPr>
        <w:br/>
      </w:r>
      <w:r>
        <w:rPr>
          <w:rStyle w:val="s10"/>
          <w:b/>
          <w:bCs/>
          <w:color w:val="22272F"/>
          <w:sz w:val="23"/>
          <w:szCs w:val="23"/>
        </w:rPr>
        <w:t>от 12 октября 2019 г. N 2406-р</w:t>
      </w:r>
    </w:p>
    <w:p w:rsidR="00A37053" w:rsidRDefault="00A37053" w:rsidP="00A37053">
      <w:pPr>
        <w:pStyle w:val="s3"/>
        <w:shd w:val="clear" w:color="auto" w:fill="FFFFFF"/>
        <w:jc w:val="center"/>
        <w:rPr>
          <w:color w:val="22272F"/>
          <w:sz w:val="34"/>
          <w:szCs w:val="34"/>
        </w:rPr>
      </w:pPr>
      <w:r>
        <w:rPr>
          <w:color w:val="22272F"/>
          <w:sz w:val="34"/>
          <w:szCs w:val="34"/>
        </w:rPr>
        <w:t>Перечень</w:t>
      </w:r>
      <w:r>
        <w:rPr>
          <w:color w:val="22272F"/>
          <w:sz w:val="34"/>
          <w:szCs w:val="34"/>
        </w:rPr>
        <w:br/>
        <w:t xml:space="preserve">лекарственных препаратов для медицинского применения, в том числе лекарственных препаратов для медицинского применения, назначаемых </w:t>
      </w:r>
      <w:bookmarkStart w:id="0" w:name="_GoBack"/>
      <w:r>
        <w:rPr>
          <w:color w:val="22272F"/>
          <w:sz w:val="34"/>
          <w:szCs w:val="34"/>
        </w:rPr>
        <w:t>по решению врачебных комиссий медицинских организаций</w:t>
      </w:r>
      <w:bookmarkEnd w:id="0"/>
    </w:p>
    <w:p w:rsidR="00A37053" w:rsidRDefault="00A37053" w:rsidP="00A37053">
      <w:pPr>
        <w:pStyle w:val="s1"/>
        <w:shd w:val="clear" w:color="auto" w:fill="FFFFFF"/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Утратило силу с 1 января 2021 г. - </w:t>
      </w:r>
      <w:hyperlink r:id="rId5" w:anchor="/document/74944537/entry/1002" w:history="1">
        <w:r>
          <w:rPr>
            <w:rStyle w:val="a3"/>
            <w:color w:val="3272C0"/>
            <w:sz w:val="23"/>
            <w:szCs w:val="23"/>
          </w:rPr>
          <w:t>Распоряжение</w:t>
        </w:r>
      </w:hyperlink>
      <w:r>
        <w:rPr>
          <w:color w:val="22272F"/>
          <w:sz w:val="23"/>
          <w:szCs w:val="23"/>
        </w:rPr>
        <w:t> Правительства России от 23 ноября 2020 г. N 3073-Р</w:t>
      </w:r>
    </w:p>
    <w:p w:rsidR="00A37053" w:rsidRDefault="00A37053" w:rsidP="00A37053">
      <w:pPr>
        <w:pStyle w:val="s22"/>
        <w:shd w:val="clear" w:color="auto" w:fill="F0E9D3"/>
        <w:spacing w:before="0" w:beforeAutospacing="0" w:after="0" w:afterAutospacing="0"/>
        <w:jc w:val="both"/>
        <w:rPr>
          <w:color w:val="464C55"/>
          <w:sz w:val="21"/>
          <w:szCs w:val="21"/>
        </w:rPr>
      </w:pPr>
      <w:hyperlink r:id="rId6" w:anchor="/document/77703416/entry/2000" w:history="1">
        <w:r>
          <w:rPr>
            <w:rStyle w:val="a3"/>
            <w:color w:val="3272C0"/>
            <w:sz w:val="21"/>
            <w:szCs w:val="21"/>
          </w:rPr>
          <w:t>См. предыдущую редакцию</w:t>
        </w:r>
      </w:hyperlink>
    </w:p>
    <w:p w:rsidR="009470C4" w:rsidRDefault="009470C4"/>
    <w:sectPr w:rsidR="009470C4" w:rsidSect="00A370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66A"/>
    <w:rsid w:val="001D166A"/>
    <w:rsid w:val="009470C4"/>
    <w:rsid w:val="00A3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A6B18-99EE-4F70-848E-C85A02C7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dent1">
    <w:name w:val="indent_1"/>
    <w:basedOn w:val="a"/>
    <w:rsid w:val="00A37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37053"/>
  </w:style>
  <w:style w:type="character" w:styleId="a3">
    <w:name w:val="Hyperlink"/>
    <w:basedOn w:val="a0"/>
    <w:uiPriority w:val="99"/>
    <w:semiHidden/>
    <w:unhideWhenUsed/>
    <w:rsid w:val="00A37053"/>
    <w:rPr>
      <w:color w:val="0000FF"/>
      <w:u w:val="single"/>
    </w:rPr>
  </w:style>
  <w:style w:type="paragraph" w:customStyle="1" w:styleId="s3">
    <w:name w:val="s_3"/>
    <w:basedOn w:val="a"/>
    <w:rsid w:val="00A37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37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A37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109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obileonline.garant.ru/" TargetMode="External"/><Relationship Id="rId5" Type="http://schemas.openxmlformats.org/officeDocument/2006/relationships/hyperlink" Target="https://mobileonline.garant.ru/" TargetMode="External"/><Relationship Id="rId4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Кренц Ольга Валерьевна</dc:creator>
  <cp:keywords/>
  <dc:description/>
  <cp:lastModifiedBy>Кренц Ольга Валерьевна</cp:lastModifiedBy>
  <cp:revision>2</cp:revision>
  <dcterms:created xsi:type="dcterms:W3CDTF">2024-03-07T03:25:00Z</dcterms:created>
  <dcterms:modified xsi:type="dcterms:W3CDTF">2024-03-07T03:26:00Z</dcterms:modified>
</cp:coreProperties>
</file>